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37721" w14:textId="77777777" w:rsidR="00F72DF7" w:rsidRPr="00846726" w:rsidRDefault="00B15239" w:rsidP="00D53D41">
      <w:pPr>
        <w:spacing w:line="320" w:lineRule="exact"/>
        <w:jc w:val="center"/>
        <w:rPr>
          <w:rFonts w:ascii="游ゴシック" w:eastAsia="游ゴシック" w:hAnsi="游ゴシック"/>
          <w:b/>
          <w:bCs/>
          <w:sz w:val="28"/>
          <w:szCs w:val="32"/>
        </w:rPr>
      </w:pPr>
      <w:r w:rsidRPr="00846726">
        <w:rPr>
          <w:rFonts w:ascii="游ゴシック" w:eastAsia="游ゴシック" w:hAnsi="游ゴシック" w:hint="eastAsia"/>
          <w:b/>
          <w:bCs/>
          <w:sz w:val="28"/>
          <w:szCs w:val="32"/>
        </w:rPr>
        <w:t>同</w:t>
      </w:r>
      <w:r w:rsidR="000717BA" w:rsidRPr="00846726">
        <w:rPr>
          <w:rFonts w:ascii="游ゴシック" w:eastAsia="游ゴシック" w:hAnsi="游ゴシック" w:hint="eastAsia"/>
          <w:b/>
          <w:bCs/>
          <w:sz w:val="28"/>
          <w:szCs w:val="32"/>
        </w:rPr>
        <w:t xml:space="preserve">　　</w:t>
      </w:r>
      <w:r w:rsidRPr="00846726">
        <w:rPr>
          <w:rFonts w:ascii="游ゴシック" w:eastAsia="游ゴシック" w:hAnsi="游ゴシック" w:hint="eastAsia"/>
          <w:b/>
          <w:bCs/>
          <w:sz w:val="28"/>
          <w:szCs w:val="32"/>
        </w:rPr>
        <w:t>意</w:t>
      </w:r>
      <w:r w:rsidR="000717BA" w:rsidRPr="00846726">
        <w:rPr>
          <w:rFonts w:ascii="游ゴシック" w:eastAsia="游ゴシック" w:hAnsi="游ゴシック" w:hint="eastAsia"/>
          <w:b/>
          <w:bCs/>
          <w:sz w:val="28"/>
          <w:szCs w:val="32"/>
        </w:rPr>
        <w:t xml:space="preserve">　　</w:t>
      </w:r>
      <w:r w:rsidRPr="00846726">
        <w:rPr>
          <w:rFonts w:ascii="游ゴシック" w:eastAsia="游ゴシック" w:hAnsi="游ゴシック" w:hint="eastAsia"/>
          <w:b/>
          <w:bCs/>
          <w:sz w:val="28"/>
          <w:szCs w:val="32"/>
        </w:rPr>
        <w:t>書</w:t>
      </w:r>
    </w:p>
    <w:p w14:paraId="48EB2C80" w14:textId="6A5C174B" w:rsidR="00F44682" w:rsidRPr="00846726" w:rsidRDefault="00F44682" w:rsidP="00D53D41">
      <w:pPr>
        <w:spacing w:line="320" w:lineRule="exact"/>
        <w:jc w:val="center"/>
        <w:rPr>
          <w:rFonts w:ascii="游ゴシック" w:eastAsia="游ゴシック" w:hAnsi="游ゴシック"/>
          <w:sz w:val="28"/>
          <w:szCs w:val="32"/>
        </w:rPr>
      </w:pPr>
      <w:r w:rsidRPr="00846726">
        <w:rPr>
          <w:rFonts w:ascii="游ゴシック" w:eastAsia="游ゴシック" w:hAnsi="游ゴシック"/>
          <w:sz w:val="28"/>
          <w:szCs w:val="32"/>
        </w:rPr>
        <w:t>letter of consent</w:t>
      </w:r>
    </w:p>
    <w:p w14:paraId="77AE18CF" w14:textId="77777777" w:rsidR="000717BA" w:rsidRPr="00846726" w:rsidRDefault="000717BA" w:rsidP="00D53D41">
      <w:pPr>
        <w:spacing w:line="320" w:lineRule="exact"/>
        <w:jc w:val="right"/>
        <w:rPr>
          <w:rFonts w:ascii="游ゴシック" w:eastAsia="游ゴシック" w:hAnsi="游ゴシック"/>
        </w:rPr>
      </w:pPr>
    </w:p>
    <w:p w14:paraId="6CFAA5A6" w14:textId="66F55314" w:rsidR="00B15239" w:rsidRPr="00846726" w:rsidRDefault="00F44682" w:rsidP="0092632C">
      <w:pPr>
        <w:spacing w:line="320" w:lineRule="exact"/>
        <w:ind w:right="-1" w:firstLineChars="2900" w:firstLine="6090"/>
        <w:rPr>
          <w:rFonts w:ascii="游ゴシック" w:eastAsia="游ゴシック" w:hAnsi="游ゴシック"/>
          <w:u w:val="single"/>
        </w:rPr>
      </w:pPr>
      <w:r w:rsidRPr="00846726">
        <w:rPr>
          <w:rFonts w:ascii="游ゴシック" w:eastAsia="游ゴシック" w:hAnsi="游ゴシック" w:hint="eastAsia"/>
          <w:u w:val="single"/>
        </w:rPr>
        <w:t xml:space="preserve">Date:　　　　　　　　　</w:t>
      </w:r>
    </w:p>
    <w:p w14:paraId="4A35EE38" w14:textId="77777777" w:rsidR="000717BA" w:rsidRPr="00846726" w:rsidRDefault="000717BA" w:rsidP="00D53D41">
      <w:pPr>
        <w:spacing w:line="320" w:lineRule="exact"/>
        <w:rPr>
          <w:rFonts w:ascii="游ゴシック" w:eastAsia="游ゴシック" w:hAnsi="游ゴシック"/>
        </w:rPr>
      </w:pPr>
    </w:p>
    <w:p w14:paraId="1200C9FD" w14:textId="77777777" w:rsidR="00B15239" w:rsidRPr="00846726" w:rsidRDefault="00E15FDB" w:rsidP="00D53D41">
      <w:pPr>
        <w:spacing w:line="320" w:lineRule="exact"/>
        <w:ind w:firstLineChars="100" w:firstLine="210"/>
        <w:rPr>
          <w:rFonts w:ascii="游ゴシック" w:eastAsia="游ゴシック" w:hAnsi="游ゴシック"/>
        </w:rPr>
      </w:pPr>
      <w:r w:rsidRPr="00846726">
        <w:rPr>
          <w:rFonts w:ascii="游ゴシック" w:eastAsia="游ゴシック" w:hAnsi="游ゴシック"/>
        </w:rPr>
        <w:t>国際教育</w:t>
      </w:r>
      <w:r w:rsidR="00DB23FB" w:rsidRPr="00846726">
        <w:rPr>
          <w:rFonts w:ascii="游ゴシック" w:eastAsia="游ゴシック" w:hAnsi="游ゴシック" w:hint="eastAsia"/>
        </w:rPr>
        <w:t>課長</w:t>
      </w:r>
      <w:r w:rsidRPr="00846726">
        <w:rPr>
          <w:rFonts w:ascii="游ゴシック" w:eastAsia="游ゴシック" w:hAnsi="游ゴシック" w:hint="eastAsia"/>
        </w:rPr>
        <w:t xml:space="preserve">　殿</w:t>
      </w:r>
    </w:p>
    <w:p w14:paraId="4351BB1D" w14:textId="2D7621FD" w:rsidR="00E15FDB" w:rsidRPr="00846726" w:rsidRDefault="00F44682" w:rsidP="00D53D41">
      <w:pPr>
        <w:spacing w:line="320" w:lineRule="exact"/>
        <w:ind w:firstLineChars="100" w:firstLine="210"/>
        <w:rPr>
          <w:rFonts w:ascii="游ゴシック" w:eastAsia="游ゴシック" w:hAnsi="游ゴシック"/>
        </w:rPr>
      </w:pPr>
      <w:r w:rsidRPr="00846726">
        <w:rPr>
          <w:rFonts w:ascii="游ゴシック" w:eastAsia="游ゴシック" w:hAnsi="游ゴシック"/>
        </w:rPr>
        <w:t>To Head of Global Education Section</w:t>
      </w:r>
      <w:r w:rsidRPr="00846726">
        <w:rPr>
          <w:rFonts w:ascii="游ゴシック" w:eastAsia="游ゴシック" w:hAnsi="游ゴシック" w:hint="eastAsia"/>
        </w:rPr>
        <w:t>,</w:t>
      </w:r>
    </w:p>
    <w:p w14:paraId="318416F6" w14:textId="77777777" w:rsidR="00E15FDB" w:rsidRPr="00846726" w:rsidRDefault="00E15FDB" w:rsidP="00D53D41">
      <w:pPr>
        <w:spacing w:line="320" w:lineRule="exact"/>
        <w:ind w:firstLineChars="100" w:firstLine="210"/>
        <w:rPr>
          <w:rFonts w:ascii="游ゴシック" w:eastAsia="游ゴシック" w:hAnsi="游ゴシック"/>
        </w:rPr>
      </w:pPr>
    </w:p>
    <w:p w14:paraId="2CA8E1F1" w14:textId="77777777" w:rsidR="00D53D41" w:rsidRPr="00846726" w:rsidRDefault="00D53D41" w:rsidP="00D53D41">
      <w:pPr>
        <w:spacing w:line="320" w:lineRule="exact"/>
        <w:ind w:firstLineChars="100" w:firstLine="210"/>
        <w:rPr>
          <w:rFonts w:ascii="游ゴシック" w:eastAsia="游ゴシック" w:hAnsi="游ゴシック"/>
        </w:rPr>
      </w:pPr>
    </w:p>
    <w:p w14:paraId="4EA1A054" w14:textId="7A034E0F" w:rsidR="00F44682" w:rsidRPr="00846726" w:rsidRDefault="00F44682" w:rsidP="00D53D41">
      <w:pPr>
        <w:spacing w:line="320" w:lineRule="exact"/>
        <w:ind w:firstLineChars="100" w:firstLine="210"/>
        <w:rPr>
          <w:rFonts w:ascii="游ゴシック" w:eastAsia="游ゴシック" w:hAnsi="游ゴシック"/>
        </w:rPr>
      </w:pPr>
      <w:r w:rsidRPr="00846726">
        <w:rPr>
          <w:rFonts w:ascii="游ゴシック" w:eastAsia="游ゴシック" w:hAnsi="游ゴシック" w:hint="eastAsia"/>
        </w:rPr>
        <w:t xml:space="preserve"> </w:t>
      </w:r>
      <w:r w:rsidRPr="00846726">
        <w:rPr>
          <w:rFonts w:ascii="游ゴシック" w:eastAsia="游ゴシック" w:hAnsi="游ゴシック"/>
        </w:rPr>
        <w:t xml:space="preserve">                                    </w:t>
      </w:r>
      <w:r w:rsidRPr="00846726">
        <w:rPr>
          <w:rFonts w:ascii="游ゴシック" w:eastAsia="游ゴシック" w:hAnsi="游ゴシック" w:hint="eastAsia"/>
        </w:rPr>
        <w:t>指導教員氏名</w:t>
      </w:r>
    </w:p>
    <w:p w14:paraId="1F6F197D" w14:textId="27E91AF1" w:rsidR="00F44682" w:rsidRPr="00846726" w:rsidRDefault="00F44682" w:rsidP="00D53D41">
      <w:pPr>
        <w:spacing w:line="320" w:lineRule="exact"/>
        <w:ind w:firstLineChars="100" w:firstLine="210"/>
        <w:rPr>
          <w:rFonts w:ascii="游ゴシック" w:eastAsia="游ゴシック" w:hAnsi="游ゴシック"/>
        </w:rPr>
      </w:pPr>
      <w:r w:rsidRPr="00846726">
        <w:rPr>
          <w:rFonts w:ascii="游ゴシック" w:eastAsia="游ゴシック" w:hAnsi="游ゴシック" w:hint="eastAsia"/>
        </w:rPr>
        <w:t xml:space="preserve">　　　　　　　　　　　　　　　　　　　 </w:t>
      </w:r>
      <w:r w:rsidRPr="00846726">
        <w:rPr>
          <w:rFonts w:ascii="游ゴシック" w:eastAsia="游ゴシック" w:hAnsi="游ゴシック"/>
        </w:rPr>
        <w:t xml:space="preserve">Supervisor  </w:t>
      </w:r>
      <w:r w:rsidRPr="00846726">
        <w:rPr>
          <w:rFonts w:ascii="游ゴシック" w:eastAsia="游ゴシック" w:hAnsi="游ゴシック"/>
          <w:u w:val="single"/>
        </w:rPr>
        <w:t xml:space="preserve">                           </w:t>
      </w:r>
      <w:r w:rsidRPr="00846726">
        <w:rPr>
          <w:rFonts w:ascii="游ゴシック" w:eastAsia="游ゴシック" w:hAnsi="游ゴシック" w:hint="eastAsia"/>
          <w:u w:val="single"/>
        </w:rPr>
        <w:t xml:space="preserve"> </w:t>
      </w:r>
    </w:p>
    <w:p w14:paraId="7CEB06E2" w14:textId="77777777" w:rsidR="00E15FDB" w:rsidRPr="00846726" w:rsidRDefault="00E15FDB" w:rsidP="00D53D41">
      <w:pPr>
        <w:spacing w:line="320" w:lineRule="exact"/>
        <w:ind w:firstLineChars="100" w:firstLine="210"/>
        <w:rPr>
          <w:rFonts w:ascii="游ゴシック" w:eastAsia="游ゴシック" w:hAnsi="游ゴシック"/>
          <w:u w:val="single"/>
        </w:rPr>
      </w:pPr>
    </w:p>
    <w:p w14:paraId="024E99DC" w14:textId="77777777" w:rsidR="007D75F4" w:rsidRPr="00846726" w:rsidRDefault="007D75F4" w:rsidP="00D53D41">
      <w:pPr>
        <w:spacing w:line="320" w:lineRule="exact"/>
        <w:ind w:firstLineChars="100" w:firstLine="210"/>
        <w:rPr>
          <w:rFonts w:ascii="游ゴシック" w:eastAsia="游ゴシック" w:hAnsi="游ゴシック"/>
          <w:u w:val="single"/>
        </w:rPr>
      </w:pPr>
    </w:p>
    <w:p w14:paraId="5F73F539" w14:textId="77777777" w:rsidR="00E15FDB" w:rsidRPr="00846726" w:rsidRDefault="00E15FDB" w:rsidP="00D53D41">
      <w:pPr>
        <w:spacing w:line="320" w:lineRule="exact"/>
        <w:ind w:firstLineChars="100" w:firstLine="210"/>
        <w:rPr>
          <w:rFonts w:ascii="游ゴシック" w:eastAsia="游ゴシック" w:hAnsi="游ゴシック"/>
        </w:rPr>
      </w:pPr>
      <w:r w:rsidRPr="00846726">
        <w:rPr>
          <w:rFonts w:ascii="游ゴシック" w:eastAsia="游ゴシック" w:hAnsi="游ゴシック" w:hint="eastAsia"/>
        </w:rPr>
        <w:t>下記の学生については、本人の学習・研究の状況から判断し、予定する内容・時間による資格外活動（アルバイト）は同人の学業に支障がないと考えますので、同人の申請に同意します。</w:t>
      </w:r>
    </w:p>
    <w:p w14:paraId="7E9385E9" w14:textId="6AD8E0F5" w:rsidR="00E15FDB" w:rsidRPr="00846726" w:rsidRDefault="00D53D41" w:rsidP="00D53D41">
      <w:pPr>
        <w:spacing w:line="320" w:lineRule="exact"/>
        <w:ind w:firstLineChars="100" w:firstLine="210"/>
        <w:rPr>
          <w:rFonts w:ascii="游ゴシック" w:eastAsia="游ゴシック" w:hAnsi="游ゴシック"/>
        </w:rPr>
      </w:pPr>
      <w:r w:rsidRPr="00846726">
        <w:rPr>
          <w:rFonts w:ascii="游ゴシック" w:eastAsia="游ゴシック" w:hAnsi="游ゴシック"/>
        </w:rPr>
        <w:t>I hereby determine that, with respect to the student listed below, based on his/her current academic and research performance, the part-time job he/she desires will not interfere with his/her academic work.</w:t>
      </w:r>
    </w:p>
    <w:p w14:paraId="7C8545A9" w14:textId="77777777" w:rsidR="00E15FDB" w:rsidRPr="00846726" w:rsidRDefault="00E15FDB" w:rsidP="00D53D41">
      <w:pPr>
        <w:spacing w:line="320" w:lineRule="exact"/>
        <w:ind w:firstLineChars="100" w:firstLine="210"/>
        <w:rPr>
          <w:rFonts w:ascii="游ゴシック" w:eastAsia="游ゴシック" w:hAnsi="游ゴシック"/>
        </w:rPr>
      </w:pPr>
    </w:p>
    <w:p w14:paraId="1FCE54B7" w14:textId="77777777" w:rsidR="00E15FDB" w:rsidRPr="00846726" w:rsidRDefault="00E15FDB" w:rsidP="00D53D41">
      <w:pPr>
        <w:spacing w:line="320" w:lineRule="exact"/>
        <w:ind w:firstLineChars="100" w:firstLine="210"/>
        <w:jc w:val="center"/>
        <w:rPr>
          <w:rFonts w:ascii="游ゴシック" w:eastAsia="游ゴシック" w:hAnsi="游ゴシック"/>
        </w:rPr>
      </w:pPr>
      <w:r w:rsidRPr="00846726">
        <w:rPr>
          <w:rFonts w:ascii="游ゴシック" w:eastAsia="游ゴシック" w:hAnsi="游ゴシック" w:hint="eastAsia"/>
        </w:rPr>
        <w:t>記</w:t>
      </w:r>
    </w:p>
    <w:p w14:paraId="4994AEBF" w14:textId="77777777" w:rsidR="00E15FDB" w:rsidRPr="00846726" w:rsidRDefault="00E15FDB" w:rsidP="00D53D41">
      <w:pPr>
        <w:spacing w:line="320" w:lineRule="exact"/>
        <w:ind w:firstLineChars="100" w:firstLine="210"/>
        <w:jc w:val="center"/>
        <w:rPr>
          <w:rFonts w:ascii="游ゴシック" w:eastAsia="游ゴシック" w:hAnsi="游ゴシック"/>
        </w:rPr>
      </w:pPr>
    </w:p>
    <w:tbl>
      <w:tblPr>
        <w:tblStyle w:val="a8"/>
        <w:tblW w:w="0" w:type="auto"/>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77"/>
        <w:gridCol w:w="4536"/>
      </w:tblGrid>
      <w:tr w:rsidR="000717BA" w:rsidRPr="00846726" w14:paraId="6007F495" w14:textId="77777777" w:rsidTr="007D75F4">
        <w:trPr>
          <w:trHeight w:val="672"/>
        </w:trPr>
        <w:tc>
          <w:tcPr>
            <w:tcW w:w="2977" w:type="dxa"/>
            <w:vAlign w:val="center"/>
          </w:tcPr>
          <w:p w14:paraId="0C908EDD" w14:textId="1840F585" w:rsidR="000717BA" w:rsidRPr="00846726" w:rsidRDefault="000717BA" w:rsidP="00D53D41">
            <w:pPr>
              <w:spacing w:line="320" w:lineRule="exact"/>
              <w:rPr>
                <w:rFonts w:ascii="游ゴシック" w:eastAsia="游ゴシック" w:hAnsi="游ゴシック"/>
              </w:rPr>
            </w:pPr>
            <w:r w:rsidRPr="00846726">
              <w:rPr>
                <w:rFonts w:ascii="游ゴシック" w:eastAsia="游ゴシック" w:hAnsi="游ゴシック" w:hint="eastAsia"/>
              </w:rPr>
              <w:t>1.　学部・研究科名</w:t>
            </w:r>
          </w:p>
          <w:p w14:paraId="6800AD0D" w14:textId="44908F73" w:rsidR="00D53D41" w:rsidRPr="00846726" w:rsidRDefault="00D53D41" w:rsidP="00D53D41">
            <w:pPr>
              <w:spacing w:line="320" w:lineRule="exact"/>
              <w:ind w:firstLineChars="200" w:firstLine="400"/>
              <w:rPr>
                <w:rFonts w:ascii="游ゴシック" w:eastAsia="游ゴシック" w:hAnsi="游ゴシック"/>
              </w:rPr>
            </w:pPr>
            <w:r w:rsidRPr="00846726">
              <w:rPr>
                <w:rFonts w:ascii="游ゴシック" w:eastAsia="游ゴシック" w:hAnsi="游ゴシック"/>
                <w:sz w:val="20"/>
                <w:szCs w:val="21"/>
              </w:rPr>
              <w:t>Faculty/Graduate School</w:t>
            </w:r>
          </w:p>
        </w:tc>
        <w:tc>
          <w:tcPr>
            <w:tcW w:w="4536" w:type="dxa"/>
            <w:vAlign w:val="center"/>
          </w:tcPr>
          <w:p w14:paraId="7CFBB97D" w14:textId="1F9076FC" w:rsidR="000717BA" w:rsidRPr="00846726" w:rsidRDefault="00D53D41" w:rsidP="00D53D41">
            <w:pPr>
              <w:spacing w:line="320" w:lineRule="exact"/>
              <w:rPr>
                <w:rFonts w:ascii="游ゴシック" w:eastAsia="游ゴシック" w:hAnsi="游ゴシック"/>
              </w:rPr>
            </w:pPr>
            <w:r w:rsidRPr="00846726">
              <w:rPr>
                <w:rFonts w:ascii="游ゴシック" w:eastAsia="游ゴシック" w:hAnsi="游ゴシック" w:hint="eastAsia"/>
              </w:rPr>
              <w:t>：</w:t>
            </w:r>
          </w:p>
        </w:tc>
      </w:tr>
      <w:tr w:rsidR="000717BA" w:rsidRPr="00846726" w14:paraId="4683316A" w14:textId="77777777" w:rsidTr="007D75F4">
        <w:trPr>
          <w:trHeight w:val="672"/>
        </w:trPr>
        <w:tc>
          <w:tcPr>
            <w:tcW w:w="2977" w:type="dxa"/>
            <w:vAlign w:val="center"/>
          </w:tcPr>
          <w:p w14:paraId="53E1E11D" w14:textId="64D3AF0F" w:rsidR="000717BA" w:rsidRPr="00846726" w:rsidRDefault="000717BA" w:rsidP="00D53D41">
            <w:pPr>
              <w:spacing w:line="320" w:lineRule="exact"/>
              <w:rPr>
                <w:rFonts w:ascii="游ゴシック" w:eastAsia="游ゴシック" w:hAnsi="游ゴシック"/>
              </w:rPr>
            </w:pPr>
            <w:r w:rsidRPr="00846726">
              <w:rPr>
                <w:rFonts w:ascii="游ゴシック" w:eastAsia="游ゴシック" w:hAnsi="游ゴシック" w:hint="eastAsia"/>
              </w:rPr>
              <w:t xml:space="preserve">2.　</w:t>
            </w:r>
            <w:r w:rsidR="00D53D41" w:rsidRPr="00846726">
              <w:rPr>
                <w:rFonts w:ascii="游ゴシック" w:eastAsia="游ゴシック" w:hAnsi="游ゴシック" w:hint="eastAsia"/>
              </w:rPr>
              <w:t>課　程</w:t>
            </w:r>
          </w:p>
          <w:p w14:paraId="2C3EE1DB" w14:textId="075E242D" w:rsidR="00D53D41" w:rsidRPr="00846726" w:rsidRDefault="00D53D41" w:rsidP="00D53D41">
            <w:pPr>
              <w:spacing w:line="320" w:lineRule="exact"/>
              <w:rPr>
                <w:rFonts w:ascii="游ゴシック" w:eastAsia="游ゴシック" w:hAnsi="游ゴシック"/>
              </w:rPr>
            </w:pPr>
            <w:r w:rsidRPr="00846726">
              <w:rPr>
                <w:rFonts w:ascii="游ゴシック" w:eastAsia="游ゴシック" w:hAnsi="游ゴシック" w:hint="eastAsia"/>
              </w:rPr>
              <w:t xml:space="preserve">　　C</w:t>
            </w:r>
            <w:r w:rsidRPr="00846726">
              <w:rPr>
                <w:rFonts w:ascii="游ゴシック" w:eastAsia="游ゴシック" w:hAnsi="游ゴシック"/>
              </w:rPr>
              <w:t>urriculum</w:t>
            </w:r>
          </w:p>
        </w:tc>
        <w:tc>
          <w:tcPr>
            <w:tcW w:w="4536" w:type="dxa"/>
            <w:vAlign w:val="center"/>
          </w:tcPr>
          <w:p w14:paraId="036B4D5A" w14:textId="38BA7209" w:rsidR="000717BA" w:rsidRPr="00846726" w:rsidRDefault="00D53D41" w:rsidP="00D53D41">
            <w:pPr>
              <w:spacing w:line="320" w:lineRule="exact"/>
              <w:rPr>
                <w:rFonts w:ascii="游ゴシック" w:eastAsia="游ゴシック" w:hAnsi="游ゴシック"/>
              </w:rPr>
            </w:pPr>
            <w:r w:rsidRPr="00846726">
              <w:rPr>
                <w:rFonts w:ascii="游ゴシック" w:eastAsia="游ゴシック" w:hAnsi="游ゴシック" w:hint="eastAsia"/>
              </w:rPr>
              <w:t>：</w:t>
            </w:r>
          </w:p>
        </w:tc>
      </w:tr>
      <w:tr w:rsidR="000717BA" w:rsidRPr="00846726" w14:paraId="18F5DFC4" w14:textId="77777777" w:rsidTr="007D75F4">
        <w:trPr>
          <w:trHeight w:val="672"/>
        </w:trPr>
        <w:tc>
          <w:tcPr>
            <w:tcW w:w="2977" w:type="dxa"/>
            <w:vAlign w:val="center"/>
          </w:tcPr>
          <w:p w14:paraId="1D669DDD" w14:textId="1BD6CF0E" w:rsidR="000717BA" w:rsidRPr="00846726" w:rsidRDefault="000717BA" w:rsidP="00D53D41">
            <w:pPr>
              <w:spacing w:line="320" w:lineRule="exact"/>
              <w:rPr>
                <w:rFonts w:ascii="游ゴシック" w:eastAsia="游ゴシック" w:hAnsi="游ゴシック"/>
              </w:rPr>
            </w:pPr>
            <w:r w:rsidRPr="00846726">
              <w:rPr>
                <w:rFonts w:ascii="游ゴシック" w:eastAsia="游ゴシック" w:hAnsi="游ゴシック" w:hint="eastAsia"/>
              </w:rPr>
              <w:t>3.　氏</w:t>
            </w:r>
            <w:r w:rsidR="00D53D41" w:rsidRPr="00846726">
              <w:rPr>
                <w:rFonts w:ascii="游ゴシック" w:eastAsia="游ゴシック" w:hAnsi="游ゴシック" w:hint="eastAsia"/>
              </w:rPr>
              <w:t xml:space="preserve">　</w:t>
            </w:r>
            <w:r w:rsidRPr="00846726">
              <w:rPr>
                <w:rFonts w:ascii="游ゴシック" w:eastAsia="游ゴシック" w:hAnsi="游ゴシック" w:hint="eastAsia"/>
              </w:rPr>
              <w:t>名</w:t>
            </w:r>
          </w:p>
          <w:p w14:paraId="320B806E" w14:textId="2CCECD2F" w:rsidR="00D53D41" w:rsidRPr="00846726" w:rsidRDefault="00D53D41" w:rsidP="00D53D41">
            <w:pPr>
              <w:spacing w:line="320" w:lineRule="exact"/>
              <w:rPr>
                <w:rFonts w:ascii="游ゴシック" w:eastAsia="游ゴシック" w:hAnsi="游ゴシック"/>
              </w:rPr>
            </w:pPr>
            <w:r w:rsidRPr="00846726">
              <w:rPr>
                <w:rFonts w:ascii="游ゴシック" w:eastAsia="游ゴシック" w:hAnsi="游ゴシック" w:hint="eastAsia"/>
              </w:rPr>
              <w:t xml:space="preserve">　　Name</w:t>
            </w:r>
          </w:p>
        </w:tc>
        <w:tc>
          <w:tcPr>
            <w:tcW w:w="4536" w:type="dxa"/>
            <w:vAlign w:val="center"/>
          </w:tcPr>
          <w:p w14:paraId="7E4ADC64" w14:textId="160D13E3" w:rsidR="000717BA" w:rsidRPr="00846726" w:rsidRDefault="00D53D41" w:rsidP="00D53D41">
            <w:pPr>
              <w:spacing w:line="320" w:lineRule="exact"/>
              <w:rPr>
                <w:rFonts w:ascii="游ゴシック" w:eastAsia="游ゴシック" w:hAnsi="游ゴシック"/>
              </w:rPr>
            </w:pPr>
            <w:r w:rsidRPr="00846726">
              <w:rPr>
                <w:rFonts w:ascii="游ゴシック" w:eastAsia="游ゴシック" w:hAnsi="游ゴシック" w:hint="eastAsia"/>
              </w:rPr>
              <w:t>：</w:t>
            </w:r>
          </w:p>
        </w:tc>
      </w:tr>
    </w:tbl>
    <w:p w14:paraId="75176AD8" w14:textId="77777777" w:rsidR="007D75F4" w:rsidRPr="00846726" w:rsidRDefault="007D75F4" w:rsidP="00D53D41">
      <w:pPr>
        <w:spacing w:line="320" w:lineRule="exact"/>
        <w:ind w:firstLineChars="100" w:firstLine="210"/>
        <w:jc w:val="left"/>
        <w:rPr>
          <w:rFonts w:ascii="游ゴシック" w:eastAsia="游ゴシック" w:hAnsi="游ゴシック"/>
        </w:rPr>
      </w:pPr>
    </w:p>
    <w:p w14:paraId="53693250" w14:textId="77777777" w:rsidR="00F5489C" w:rsidRPr="00846726" w:rsidRDefault="00F5489C" w:rsidP="007D75F4">
      <w:pPr>
        <w:spacing w:line="320" w:lineRule="exact"/>
        <w:ind w:right="-1"/>
        <w:jc w:val="left"/>
        <w:rPr>
          <w:rFonts w:ascii="游ゴシック" w:eastAsia="游ゴシック" w:hAnsi="游ゴシック"/>
        </w:rPr>
      </w:pPr>
      <w:r w:rsidRPr="00846726">
        <w:rPr>
          <w:rFonts w:ascii="游ゴシック" w:eastAsia="游ゴシック" w:hAnsi="游ゴシック" w:hint="eastAsia"/>
        </w:rPr>
        <w:t>※留学生のアルバイトは、原則として</w:t>
      </w:r>
      <w:r w:rsidRPr="00846726">
        <w:rPr>
          <w:rFonts w:ascii="游ゴシック" w:eastAsia="游ゴシック" w:hAnsi="游ゴシック" w:hint="eastAsia"/>
          <w:b/>
          <w:bCs/>
          <w:u w:val="single"/>
        </w:rPr>
        <w:t>週28時間以内</w:t>
      </w:r>
      <w:r w:rsidRPr="00846726">
        <w:rPr>
          <w:rFonts w:ascii="游ゴシック" w:eastAsia="游ゴシック" w:hAnsi="游ゴシック" w:hint="eastAsia"/>
        </w:rPr>
        <w:t>、夏期休暇等の長期休業期間は１日当たり８時間以内となっています。また、風俗営業関連の業種で働くことは法令で禁止されています。</w:t>
      </w:r>
    </w:p>
    <w:p w14:paraId="55181EC7" w14:textId="3BEE5F88" w:rsidR="00846726" w:rsidRDefault="00846726" w:rsidP="00846726">
      <w:pPr>
        <w:spacing w:line="320" w:lineRule="exact"/>
        <w:jc w:val="left"/>
        <w:rPr>
          <w:rFonts w:ascii="游ゴシック" w:eastAsia="游ゴシック" w:hAnsi="游ゴシック"/>
        </w:rPr>
      </w:pPr>
      <w:r w:rsidRPr="00846726">
        <w:rPr>
          <w:rFonts w:ascii="游ゴシック" w:eastAsia="游ゴシック" w:hAnsi="游ゴシック"/>
        </w:rPr>
        <w:t xml:space="preserve">In principle, international students are allowed to work up to 28 hours per week, and during long vacation periods such as summer holidays, up to 8 hours per day. </w:t>
      </w:r>
      <w:r>
        <w:rPr>
          <w:rFonts w:ascii="游ゴシック" w:eastAsia="游ゴシック" w:hAnsi="游ゴシック" w:hint="eastAsia"/>
        </w:rPr>
        <w:t>A</w:t>
      </w:r>
      <w:r w:rsidRPr="00846726">
        <w:rPr>
          <w:rFonts w:ascii="游ゴシック" w:eastAsia="游ゴシック" w:hAnsi="游ゴシック"/>
        </w:rPr>
        <w:t>dditionally, working in businesses related to the entertainment industry is prohibited by law.</w:t>
      </w:r>
    </w:p>
    <w:p w14:paraId="2088FE41" w14:textId="77777777" w:rsidR="00846726" w:rsidRPr="00846726" w:rsidRDefault="00846726" w:rsidP="00D53D41">
      <w:pPr>
        <w:spacing w:line="320" w:lineRule="exact"/>
        <w:ind w:firstLineChars="100" w:firstLine="210"/>
        <w:jc w:val="left"/>
        <w:rPr>
          <w:rFonts w:ascii="游ゴシック" w:eastAsia="游ゴシック" w:hAnsi="游ゴシック"/>
        </w:rPr>
      </w:pPr>
    </w:p>
    <w:p w14:paraId="1ABD3599" w14:textId="145A6C35" w:rsidR="00F5489C" w:rsidRPr="00846726" w:rsidRDefault="00F5489C" w:rsidP="007D75F4">
      <w:pPr>
        <w:spacing w:line="320" w:lineRule="exact"/>
        <w:jc w:val="left"/>
        <w:rPr>
          <w:rFonts w:ascii="游ゴシック" w:eastAsia="游ゴシック" w:hAnsi="游ゴシック"/>
        </w:rPr>
      </w:pPr>
      <w:r w:rsidRPr="00846726">
        <w:rPr>
          <w:rFonts w:ascii="游ゴシック" w:eastAsia="游ゴシック" w:hAnsi="游ゴシック" w:hint="eastAsia"/>
        </w:rPr>
        <w:t>※大学との契約に基づいて行なう教育又は研究を補助する活動（TA、RA</w:t>
      </w:r>
      <w:r w:rsidR="00D53D41" w:rsidRPr="00846726">
        <w:rPr>
          <w:rFonts w:ascii="游ゴシック" w:eastAsia="游ゴシック" w:hAnsi="游ゴシック" w:hint="eastAsia"/>
        </w:rPr>
        <w:t>、チューター</w:t>
      </w:r>
      <w:r w:rsidR="00456434" w:rsidRPr="00846726">
        <w:rPr>
          <w:rFonts w:ascii="游ゴシック" w:eastAsia="游ゴシック" w:hAnsi="游ゴシック" w:hint="eastAsia"/>
        </w:rPr>
        <w:t>等</w:t>
      </w:r>
      <w:r w:rsidRPr="00846726">
        <w:rPr>
          <w:rFonts w:ascii="游ゴシック" w:eastAsia="游ゴシック" w:hAnsi="游ゴシック" w:hint="eastAsia"/>
        </w:rPr>
        <w:t>）</w:t>
      </w:r>
      <w:r w:rsidR="000717BA" w:rsidRPr="00846726">
        <w:rPr>
          <w:rFonts w:ascii="游ゴシック" w:eastAsia="游ゴシック" w:hAnsi="游ゴシック" w:hint="eastAsia"/>
        </w:rPr>
        <w:t>に対する報酬に対しては、資格外活動許可の対象外となりますので、提出は不要です。</w:t>
      </w:r>
    </w:p>
    <w:p w14:paraId="6932EEEE" w14:textId="298A6430" w:rsidR="00D53D41" w:rsidRPr="00846726" w:rsidRDefault="00846726" w:rsidP="007D75F4">
      <w:pPr>
        <w:spacing w:before="60" w:line="320" w:lineRule="exact"/>
        <w:jc w:val="left"/>
        <w:rPr>
          <w:rFonts w:ascii="游ゴシック" w:eastAsia="游ゴシック" w:hAnsi="游ゴシック"/>
          <w:sz w:val="20"/>
          <w:szCs w:val="21"/>
        </w:rPr>
      </w:pPr>
      <w:r w:rsidRPr="00846726">
        <w:rPr>
          <w:rFonts w:ascii="游ゴシック" w:eastAsia="游ゴシック" w:hAnsi="游ゴシック"/>
          <w:sz w:val="20"/>
          <w:szCs w:val="21"/>
        </w:rPr>
        <w:t>Compensation for activities that assist with education or research based on a contract with the university (such as Teaching Assistant (TA), Research Assistant (RA), or tutor roles) is exempt from the need for "Permission for Activities Other Than Those Permitted by the Status of Residence." Therefore, you do not need to submit an application for such activities.</w:t>
      </w:r>
    </w:p>
    <w:sectPr w:rsidR="00D53D41" w:rsidRPr="00846726" w:rsidSect="00D53D41">
      <w:headerReference w:type="default" r:id="rId6"/>
      <w:pgSz w:w="11906" w:h="16838"/>
      <w:pgMar w:top="1531" w:right="1701" w:bottom="119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8ADDA" w14:textId="77777777" w:rsidR="000717BA" w:rsidRDefault="000717BA" w:rsidP="000717BA">
      <w:r>
        <w:separator/>
      </w:r>
    </w:p>
  </w:endnote>
  <w:endnote w:type="continuationSeparator" w:id="0">
    <w:p w14:paraId="1449AB11" w14:textId="77777777" w:rsidR="000717BA" w:rsidRDefault="000717BA" w:rsidP="0007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okChampa">
    <w:charset w:val="DE"/>
    <w:family w:val="swiss"/>
    <w:pitch w:val="variable"/>
    <w:sig w:usb0="83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DF144" w14:textId="77777777" w:rsidR="000717BA" w:rsidRDefault="000717BA" w:rsidP="000717BA">
      <w:r>
        <w:separator/>
      </w:r>
    </w:p>
  </w:footnote>
  <w:footnote w:type="continuationSeparator" w:id="0">
    <w:p w14:paraId="5FD71574" w14:textId="77777777" w:rsidR="000717BA" w:rsidRDefault="000717BA" w:rsidP="00071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3D0D2" w14:textId="77777777" w:rsidR="000717BA" w:rsidRPr="000717BA" w:rsidRDefault="000717BA">
    <w:pPr>
      <w:pStyle w:val="a9"/>
      <w:rPr>
        <w:sz w:val="18"/>
        <w:szCs w:val="20"/>
      </w:rPr>
    </w:pPr>
    <w:r>
      <w:ptab w:relativeTo="margin" w:alignment="center" w:leader="none"/>
    </w:r>
    <w:r>
      <w:ptab w:relativeTo="margin" w:alignment="right" w:leader="none"/>
    </w:r>
    <w:r w:rsidRPr="000717BA">
      <w:rPr>
        <w:rFonts w:hint="eastAsia"/>
        <w:sz w:val="20"/>
        <w:szCs w:val="21"/>
      </w:rPr>
      <w:t>（国際教育</w:t>
    </w:r>
    <w:r w:rsidR="00DB23FB">
      <w:rPr>
        <w:rFonts w:hint="eastAsia"/>
        <w:sz w:val="20"/>
        <w:szCs w:val="21"/>
      </w:rPr>
      <w:t>課</w:t>
    </w:r>
    <w:r w:rsidRPr="000717BA">
      <w:rPr>
        <w:rFonts w:hint="eastAsia"/>
        <w:sz w:val="20"/>
        <w:szCs w:val="21"/>
      </w:rPr>
      <w:t>提出用）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comments="0" w:insDel="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5239"/>
    <w:rsid w:val="000717BA"/>
    <w:rsid w:val="002272C9"/>
    <w:rsid w:val="002A721B"/>
    <w:rsid w:val="00456434"/>
    <w:rsid w:val="00710EE3"/>
    <w:rsid w:val="007D75F4"/>
    <w:rsid w:val="00846726"/>
    <w:rsid w:val="0092632C"/>
    <w:rsid w:val="00AF2605"/>
    <w:rsid w:val="00B15239"/>
    <w:rsid w:val="00B36130"/>
    <w:rsid w:val="00D53D41"/>
    <w:rsid w:val="00DB23FB"/>
    <w:rsid w:val="00E15FDB"/>
    <w:rsid w:val="00F44682"/>
    <w:rsid w:val="00F5489C"/>
    <w:rsid w:val="00F72DF7"/>
    <w:rsid w:val="00F735C1"/>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17838AE"/>
  <w15:docId w15:val="{CCAB057D-7D89-44DB-852A-E2F82BA1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lo-L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B36130"/>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4">
    <w:name w:val="Note Heading"/>
    <w:basedOn w:val="a"/>
    <w:next w:val="a"/>
    <w:link w:val="a5"/>
    <w:uiPriority w:val="99"/>
    <w:unhideWhenUsed/>
    <w:rsid w:val="00E15FDB"/>
    <w:pPr>
      <w:jc w:val="center"/>
    </w:pPr>
  </w:style>
  <w:style w:type="character" w:customStyle="1" w:styleId="a5">
    <w:name w:val="記 (文字)"/>
    <w:basedOn w:val="a0"/>
    <w:link w:val="a4"/>
    <w:uiPriority w:val="99"/>
    <w:rsid w:val="00E15FDB"/>
  </w:style>
  <w:style w:type="paragraph" w:styleId="a6">
    <w:name w:val="Closing"/>
    <w:basedOn w:val="a"/>
    <w:link w:val="a7"/>
    <w:uiPriority w:val="99"/>
    <w:unhideWhenUsed/>
    <w:rsid w:val="00E15FDB"/>
    <w:pPr>
      <w:jc w:val="right"/>
    </w:pPr>
  </w:style>
  <w:style w:type="character" w:customStyle="1" w:styleId="a7">
    <w:name w:val="結語 (文字)"/>
    <w:basedOn w:val="a0"/>
    <w:link w:val="a6"/>
    <w:uiPriority w:val="99"/>
    <w:rsid w:val="00E15FDB"/>
  </w:style>
  <w:style w:type="table" w:styleId="a8">
    <w:name w:val="Table Grid"/>
    <w:basedOn w:val="a1"/>
    <w:uiPriority w:val="59"/>
    <w:rsid w:val="00071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717BA"/>
    <w:pPr>
      <w:tabs>
        <w:tab w:val="center" w:pos="4252"/>
        <w:tab w:val="right" w:pos="8504"/>
      </w:tabs>
      <w:snapToGrid w:val="0"/>
    </w:pPr>
  </w:style>
  <w:style w:type="character" w:customStyle="1" w:styleId="aa">
    <w:name w:val="ヘッダー (文字)"/>
    <w:basedOn w:val="a0"/>
    <w:link w:val="a9"/>
    <w:uiPriority w:val="99"/>
    <w:rsid w:val="000717BA"/>
  </w:style>
  <w:style w:type="paragraph" w:styleId="ab">
    <w:name w:val="footer"/>
    <w:basedOn w:val="a"/>
    <w:link w:val="ac"/>
    <w:uiPriority w:val="99"/>
    <w:unhideWhenUsed/>
    <w:rsid w:val="000717BA"/>
    <w:pPr>
      <w:tabs>
        <w:tab w:val="center" w:pos="4252"/>
        <w:tab w:val="right" w:pos="8504"/>
      </w:tabs>
      <w:snapToGrid w:val="0"/>
    </w:pPr>
  </w:style>
  <w:style w:type="character" w:customStyle="1" w:styleId="ac">
    <w:name w:val="フッター (文字)"/>
    <w:basedOn w:val="a0"/>
    <w:link w:val="ab"/>
    <w:uiPriority w:val="99"/>
    <w:rsid w:val="000717BA"/>
  </w:style>
  <w:style w:type="paragraph" w:styleId="ad">
    <w:name w:val="Balloon Text"/>
    <w:basedOn w:val="a"/>
    <w:link w:val="ae"/>
    <w:uiPriority w:val="99"/>
    <w:semiHidden/>
    <w:unhideWhenUsed/>
    <w:rsid w:val="000717B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717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385</Words>
  <Characters>983</Characters>
  <Application>Microsoft Office Word</Application>
  <DocSecurity>0</DocSecurity>
  <Lines>42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大城　邦子(国際教育課)</cp:lastModifiedBy>
  <cp:revision>8</cp:revision>
  <cp:lastPrinted>2016-10-06T04:15:00Z</cp:lastPrinted>
  <dcterms:created xsi:type="dcterms:W3CDTF">2016-09-16T06:53:00Z</dcterms:created>
  <dcterms:modified xsi:type="dcterms:W3CDTF">2024-08-28T08:35:00Z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15090a2f6b93f83110d7473d0fb1f61ae636651185107ccde3cdb7e039098ef7</vt:lpwstr>
  </property>
</Properties>
</file>